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04" w:rsidRDefault="00E41604" w:rsidP="00E41604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Hello, </w:t>
      </w:r>
    </w:p>
    <w:p w:rsidR="00E41604" w:rsidRDefault="00E41604" w:rsidP="00E41604">
      <w:pPr>
        <w:spacing w:after="0" w:line="240" w:lineRule="auto"/>
        <w:rPr>
          <w:rFonts w:eastAsia="Times New Roman" w:cstheme="minorHAnsi"/>
          <w:color w:val="000000"/>
        </w:rPr>
      </w:pPr>
    </w:p>
    <w:p w:rsidR="00E41604" w:rsidRPr="00E41604" w:rsidRDefault="00E41604" w:rsidP="00E4160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1604">
        <w:rPr>
          <w:rFonts w:eastAsia="Times New Roman" w:cstheme="minorHAnsi"/>
          <w:color w:val="000000"/>
        </w:rPr>
        <w:t>It’s time to make the important benefit decisions you’ve been contemplating ove</w:t>
      </w:r>
      <w:r>
        <w:rPr>
          <w:rFonts w:eastAsia="Times New Roman" w:cstheme="minorHAnsi"/>
          <w:color w:val="000000"/>
        </w:rPr>
        <w:t>r the past few weeks. Here are five</w:t>
      </w:r>
      <w:r w:rsidRPr="00E41604">
        <w:rPr>
          <w:rFonts w:eastAsia="Times New Roman" w:cstheme="minorHAnsi"/>
          <w:color w:val="000000"/>
        </w:rPr>
        <w:t xml:space="preserve"> tips to consider as you finalize your </w:t>
      </w:r>
      <w:r w:rsidR="00992FDC">
        <w:rPr>
          <w:rFonts w:eastAsia="Times New Roman" w:cstheme="minorHAnsi"/>
          <w:color w:val="000000"/>
        </w:rPr>
        <w:t>open enrollment selections</w:t>
      </w:r>
      <w:r w:rsidRPr="00E41604">
        <w:rPr>
          <w:rFonts w:eastAsia="Times New Roman" w:cstheme="minorHAnsi"/>
          <w:color w:val="000000"/>
        </w:rPr>
        <w:t xml:space="preserve">: </w:t>
      </w:r>
    </w:p>
    <w:p w:rsidR="00E41604" w:rsidRPr="00E41604" w:rsidRDefault="00E41604" w:rsidP="00E4160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41604" w:rsidRPr="00E41604" w:rsidRDefault="00E41604" w:rsidP="00E416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41604">
        <w:rPr>
          <w:rFonts w:eastAsia="Times New Roman" w:cstheme="minorHAnsi"/>
          <w:b/>
          <w:bCs/>
          <w:color w:val="000000"/>
        </w:rPr>
        <w:t>Do your homework</w:t>
      </w:r>
      <w:r w:rsidRPr="00E41604">
        <w:rPr>
          <w:rFonts w:eastAsia="Times New Roman" w:cstheme="minorHAnsi"/>
          <w:color w:val="000000"/>
        </w:rPr>
        <w:t xml:space="preserve">. Set yourself up for success by making sure you fully understand the basics of managing your healthcare finances, and the financial implication of your benefit selections. Access the </w:t>
      </w:r>
      <w:hyperlink r:id="rId6" w:history="1">
        <w:r w:rsidRPr="00E41604">
          <w:rPr>
            <w:rFonts w:eastAsia="Times New Roman" w:cstheme="minorHAnsi"/>
            <w:color w:val="1155CC"/>
            <w:u w:val="single"/>
          </w:rPr>
          <w:t>Ameriflex Open Enrollment Center</w:t>
        </w:r>
      </w:hyperlink>
      <w:r w:rsidRPr="00E41604">
        <w:rPr>
          <w:rFonts w:eastAsia="Times New Roman" w:cstheme="minorHAnsi"/>
          <w:color w:val="000000"/>
        </w:rPr>
        <w:t xml:space="preserve"> to expand your knowledge on all things benefits. </w:t>
      </w:r>
    </w:p>
    <w:p w:rsidR="00E41604" w:rsidRPr="00E41604" w:rsidRDefault="00E41604" w:rsidP="00E416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41604">
        <w:rPr>
          <w:rFonts w:eastAsia="Times New Roman" w:cstheme="minorHAnsi"/>
          <w:b/>
          <w:bCs/>
          <w:color w:val="000000"/>
        </w:rPr>
        <w:t>Participate</w:t>
      </w:r>
      <w:r w:rsidRPr="00E41604">
        <w:rPr>
          <w:rFonts w:eastAsia="Times New Roman" w:cstheme="minorHAnsi"/>
          <w:color w:val="000000"/>
        </w:rPr>
        <w:t>. No matter your current</w:t>
      </w:r>
      <w:r w:rsidR="00992FDC">
        <w:rPr>
          <w:rFonts w:eastAsia="Times New Roman" w:cstheme="minorHAnsi"/>
          <w:color w:val="000000"/>
        </w:rPr>
        <w:t xml:space="preserve"> health or financial</w:t>
      </w:r>
      <w:r w:rsidRPr="00E41604">
        <w:rPr>
          <w:rFonts w:eastAsia="Times New Roman" w:cstheme="minorHAnsi"/>
          <w:color w:val="000000"/>
        </w:rPr>
        <w:t xml:space="preserve"> situation, you will likely incur out-of-pocket medical costs </w:t>
      </w:r>
      <w:r w:rsidR="00992FDC">
        <w:rPr>
          <w:rFonts w:eastAsia="Times New Roman" w:cstheme="minorHAnsi"/>
          <w:color w:val="000000"/>
        </w:rPr>
        <w:t>this year</w:t>
      </w:r>
      <w:r w:rsidRPr="00E41604">
        <w:rPr>
          <w:rFonts w:eastAsia="Times New Roman" w:cstheme="minorHAnsi"/>
          <w:color w:val="000000"/>
        </w:rPr>
        <w:t xml:space="preserve">. Families with children or adult dependents will likely also pay for some amount of child or dependent care services. Don’t lose out on the chance to stretch your dollars </w:t>
      </w:r>
      <w:proofErr w:type="gramStart"/>
      <w:r w:rsidRPr="00E41604">
        <w:rPr>
          <w:rFonts w:eastAsia="Times New Roman" w:cstheme="minorHAnsi"/>
          <w:color w:val="000000"/>
        </w:rPr>
        <w:t>an</w:t>
      </w:r>
      <w:proofErr w:type="gramEnd"/>
      <w:r w:rsidRPr="00E41604">
        <w:rPr>
          <w:rFonts w:eastAsia="Times New Roman" w:cstheme="minorHAnsi"/>
          <w:color w:val="000000"/>
        </w:rPr>
        <w:t xml:space="preserve"> average of 30% farther by enrolling in a [product name]. </w:t>
      </w:r>
    </w:p>
    <w:p w:rsidR="00E41604" w:rsidRPr="00E41604" w:rsidRDefault="00E41604" w:rsidP="00E416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41604">
        <w:rPr>
          <w:rFonts w:eastAsia="Times New Roman" w:cstheme="minorHAnsi"/>
          <w:b/>
          <w:bCs/>
          <w:color w:val="000000"/>
        </w:rPr>
        <w:t xml:space="preserve">Choose the right contribution amount. </w:t>
      </w:r>
      <w:r w:rsidRPr="00E41604">
        <w:rPr>
          <w:rFonts w:eastAsia="Times New Roman" w:cstheme="minorHAnsi"/>
          <w:color w:val="000000"/>
        </w:rPr>
        <w:t xml:space="preserve">Before you decide how much to contribute to your account, consider your financial goals, your spending needs, and any </w:t>
      </w:r>
      <w:proofErr w:type="gramStart"/>
      <w:r w:rsidRPr="00E41604">
        <w:rPr>
          <w:rFonts w:eastAsia="Times New Roman" w:cstheme="minorHAnsi"/>
          <w:color w:val="000000"/>
        </w:rPr>
        <w:t>budget constraints</w:t>
      </w:r>
      <w:proofErr w:type="gramEnd"/>
      <w:r w:rsidRPr="00E41604">
        <w:rPr>
          <w:rFonts w:eastAsia="Times New Roman" w:cstheme="minorHAnsi"/>
          <w:color w:val="000000"/>
        </w:rPr>
        <w:t xml:space="preserve">. Remember, you can always start small and adjust the following year. </w:t>
      </w:r>
    </w:p>
    <w:p w:rsidR="00E41604" w:rsidRPr="00E41604" w:rsidRDefault="00E41604" w:rsidP="00E416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41604">
        <w:rPr>
          <w:rFonts w:eastAsia="Times New Roman" w:cstheme="minorHAnsi"/>
          <w:b/>
          <w:bCs/>
          <w:color w:val="000000"/>
        </w:rPr>
        <w:t>Protect yourself from the growing risk of identity theft</w:t>
      </w:r>
      <w:r w:rsidRPr="00E41604">
        <w:rPr>
          <w:rFonts w:eastAsia="Times New Roman" w:cstheme="minorHAnsi"/>
          <w:color w:val="000000"/>
        </w:rPr>
        <w:t xml:space="preserve">. </w:t>
      </w:r>
      <w:r w:rsidR="00992FDC">
        <w:rPr>
          <w:rFonts w:eastAsia="Times New Roman" w:cstheme="minorHAnsi"/>
          <w:color w:val="000000"/>
        </w:rPr>
        <w:t xml:space="preserve">You will receive a debit card linked to your benefits. As part of your cardholder perks, </w:t>
      </w:r>
      <w:r w:rsidRPr="00E41604">
        <w:rPr>
          <w:rFonts w:eastAsia="Times New Roman" w:cstheme="minorHAnsi"/>
          <w:color w:val="000000"/>
        </w:rPr>
        <w:t xml:space="preserve">you can sign up for </w:t>
      </w:r>
      <w:proofErr w:type="spellStart"/>
      <w:r w:rsidRPr="00E41604">
        <w:rPr>
          <w:rFonts w:eastAsia="Times New Roman" w:cstheme="minorHAnsi"/>
          <w:color w:val="000000"/>
        </w:rPr>
        <w:t>Mastercard’s</w:t>
      </w:r>
      <w:proofErr w:type="spellEnd"/>
      <w:r w:rsidRPr="00E41604">
        <w:rPr>
          <w:rFonts w:eastAsia="Times New Roman" w:cstheme="minorHAnsi"/>
          <w:color w:val="000000"/>
        </w:rPr>
        <w:t xml:space="preserve"> complimentary ID Theft Protection progra</w:t>
      </w:r>
      <w:r w:rsidR="000428B6">
        <w:rPr>
          <w:rFonts w:eastAsia="Times New Roman" w:cstheme="minorHAnsi"/>
          <w:color w:val="000000"/>
        </w:rPr>
        <w:t xml:space="preserve">m. Learn more about the program </w:t>
      </w:r>
      <w:hyperlink r:id="rId7" w:history="1">
        <w:r w:rsidR="000428B6" w:rsidRPr="000428B6">
          <w:rPr>
            <w:rStyle w:val="Hyperlink"/>
            <w:rFonts w:eastAsia="Times New Roman" w:cstheme="minorHAnsi"/>
          </w:rPr>
          <w:t>here.</w:t>
        </w:r>
      </w:hyperlink>
      <w:bookmarkStart w:id="0" w:name="_GoBack"/>
      <w:bookmarkEnd w:id="0"/>
    </w:p>
    <w:p w:rsidR="00E41604" w:rsidRPr="00E41604" w:rsidRDefault="00E41604" w:rsidP="00E416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41604">
        <w:rPr>
          <w:rFonts w:eastAsia="Times New Roman" w:cstheme="minorHAnsi"/>
          <w:b/>
          <w:bCs/>
          <w:color w:val="000000"/>
        </w:rPr>
        <w:t>Maximize your account</w:t>
      </w:r>
      <w:r w:rsidRPr="00E41604">
        <w:rPr>
          <w:rFonts w:eastAsia="Times New Roman" w:cstheme="minorHAnsi"/>
          <w:color w:val="000000"/>
        </w:rPr>
        <w:t xml:space="preserve">. Be sure to take advantage of </w:t>
      </w:r>
      <w:proofErr w:type="spellStart"/>
      <w:r w:rsidRPr="00E41604">
        <w:rPr>
          <w:rFonts w:eastAsia="Times New Roman" w:cstheme="minorHAnsi"/>
          <w:color w:val="000000"/>
        </w:rPr>
        <w:t>Ameriflex’s</w:t>
      </w:r>
      <w:proofErr w:type="spellEnd"/>
      <w:r w:rsidRPr="00E41604">
        <w:rPr>
          <w:rFonts w:eastAsia="Times New Roman" w:cstheme="minorHAnsi"/>
          <w:color w:val="000000"/>
        </w:rPr>
        <w:t xml:space="preserve"> powerful account management tools, including their mobile app and </w:t>
      </w:r>
      <w:r w:rsidR="00992FDC">
        <w:rPr>
          <w:rFonts w:eastAsia="Times New Roman" w:cstheme="minorHAnsi"/>
          <w:color w:val="000000"/>
        </w:rPr>
        <w:t>online account access</w:t>
      </w:r>
      <w:r w:rsidRPr="00E41604">
        <w:rPr>
          <w:rFonts w:eastAsia="Times New Roman" w:cstheme="minorHAnsi"/>
          <w:color w:val="000000"/>
        </w:rPr>
        <w:t xml:space="preserve">. You can manage and track your account anywhere you go, 24/7. </w:t>
      </w:r>
    </w:p>
    <w:p w:rsidR="00E41604" w:rsidRPr="00E41604" w:rsidRDefault="00E41604" w:rsidP="00E4160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41604" w:rsidRPr="00E41604" w:rsidRDefault="00E41604" w:rsidP="00E4160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1604">
        <w:rPr>
          <w:rFonts w:eastAsia="Times New Roman" w:cstheme="minorHAnsi"/>
          <w:color w:val="000000"/>
        </w:rPr>
        <w:t xml:space="preserve">Happy enrolling! </w:t>
      </w:r>
    </w:p>
    <w:p w:rsidR="003A1D08" w:rsidRDefault="000428B6"/>
    <w:sectPr w:rsidR="003A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3925"/>
    <w:multiLevelType w:val="multilevel"/>
    <w:tmpl w:val="F380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04"/>
    <w:rsid w:val="000428B6"/>
    <w:rsid w:val="005F5B39"/>
    <w:rsid w:val="00992FDC"/>
    <w:rsid w:val="00A02171"/>
    <w:rsid w:val="00C63F9B"/>
    <w:rsid w:val="00E41604"/>
    <w:rsid w:val="00E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ameriflex.crunch.help/participants/sign-up-for-complimentary-id-theft-protectionhttp:/www.myameriflex.com/participants/the-ameriflex-difference/identity-theft-prot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ameriflex.com/2018-open-enrollment-resource-cen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McPherson</dc:creator>
  <cp:lastModifiedBy>Aimee Reynard</cp:lastModifiedBy>
  <cp:revision>3</cp:revision>
  <dcterms:created xsi:type="dcterms:W3CDTF">2021-08-31T19:00:00Z</dcterms:created>
  <dcterms:modified xsi:type="dcterms:W3CDTF">2021-08-31T19:03:00Z</dcterms:modified>
</cp:coreProperties>
</file>